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EFC18" w14:textId="77777777" w:rsidR="006316A7" w:rsidRDefault="006316A7" w:rsidP="006316A7">
      <w:pPr>
        <w:jc w:val="both"/>
      </w:pPr>
      <w:r>
        <w:t xml:space="preserve">Demokrasi tarihi YILSONU SINAVI cevap anahtarı </w:t>
      </w:r>
    </w:p>
    <w:p w14:paraId="18E9F8A4" w14:textId="77777777" w:rsidR="006316A7" w:rsidRDefault="006316A7" w:rsidP="006316A7">
      <w:pPr>
        <w:jc w:val="both"/>
      </w:pPr>
      <w:r>
        <w:t xml:space="preserve">Soru 1. Türkiye'de tek parti döneminde Terakkiperver Furkan'ın kuruluşunu ve kapatılmasını anlatınız. </w:t>
      </w:r>
    </w:p>
    <w:p w14:paraId="62F46FD6" w14:textId="77777777" w:rsidR="006316A7" w:rsidRDefault="006316A7" w:rsidP="006316A7">
      <w:pPr>
        <w:jc w:val="both"/>
      </w:pPr>
      <w:r>
        <w:t xml:space="preserve">Cevap 1. </w:t>
      </w:r>
    </w:p>
    <w:p w14:paraId="567350CA" w14:textId="77777777" w:rsidR="006316A7" w:rsidRDefault="006316A7" w:rsidP="006316A7">
      <w:pPr>
        <w:jc w:val="both"/>
      </w:pPr>
      <w:r>
        <w:t xml:space="preserve">1924 yılında özellikle Türkiye'yi laikleştiren uygulamalar çerçevesinde yapılan hareketler bazı muhafazakâr insanların tepkisini çekmeye başlamıştı. Bu çerçevede Doğu bölgelerimizde bazı rahatsızlıklar özellikle belirgin idi. Bu sırada 17 Kasım 1954 tarihinde Terakkiperver Cumhuriyet Fırkası adıyla milli mücadelenin önde gelen komutanlarının, başta Kazım Karabekir olduğu halde kurduğu bu parti daha sonra yörede ve Türkiye'de ilgi ile karşılanmıştır. Bu durum karşısında özellikle hilafetin kaldırılması ve benzeri uygulamalar yörede halkın tepkisini çekiyordu. Sonuçta bu partinin kurulmasına ilave olarak bir de doğuda Şeyh Sait isyanı adıyla anılan hareket ciddi sorun oluşturmuştu. Askeri müdahale seçeneğine mecbur kalınması üzerine çok geniş bölgede çatışmalar olmuş ve isyancılar yakalanarak bu arada kurulmuş olan İstiklal Mahkemeleri ve Takrir-i </w:t>
      </w:r>
      <w:proofErr w:type="gramStart"/>
      <w:r>
        <w:t>Sükun</w:t>
      </w:r>
      <w:proofErr w:type="gramEnd"/>
      <w:r>
        <w:t xml:space="preserve"> kanunu çerçevesinde yargılanmaya başlamışlar ve birçoğu idam edilmiştir. Terakkiperver </w:t>
      </w:r>
      <w:proofErr w:type="spellStart"/>
      <w:r>
        <w:t>Fırka’ya</w:t>
      </w:r>
      <w:proofErr w:type="spellEnd"/>
      <w:r>
        <w:t xml:space="preserve"> mensup bazı kişiler bu isyana destek verdikleri iddiasıyla tutuklanmışlar ve mahkemelerde yargılanmışlardır. Parti'nin “dini itikatlara saygılıyız” şeklindeki tüzük maddesi özellikle laik rejimi ve savunanlarını rahatsız etmiş, doğrudan isyanı kışkırttıklarına dair hiçbir belge ve bilgi bulunmadığı halde bu çerçevede partileri daha sonra kapatılmıştır. Aslında geleneksel dini kıyafetler giymişler ve dini uygulamalara, -başta medreseler ve hilafet olmak üzere- bağlılıklarını bildirmişler; ancak bunun ötesinde bir ayrılıkçı hareket mahiyeti de vardır. Tüm bunlardan dolayı bu parti yabancıların </w:t>
      </w:r>
      <w:proofErr w:type="gramStart"/>
      <w:r>
        <w:t>özelliklede</w:t>
      </w:r>
      <w:proofErr w:type="gramEnd"/>
      <w:r>
        <w:t xml:space="preserve"> “İngilizlerin teşviki ile bu isyan çıkmıştır” şeklinde görüşlere rağmen başkalarıyla bir ilgilerinin olmadığı, ancak inkılaplara bir tepki olarak biraz da ayrılıkçı bir hareket olarak doğduğu tahmin edilmektedir. Sonuçta Parti kapatılmış İstiklal Mahkemeleri ve Takrir-i Sükûn uygulamaları şiddetlenerek devam etmiş, bundan sonra diğer muhalefet unsurları, dernekler, basın zamanla tamamen kapatılarak 1930'lar a kadar varan tek parti döneminin kurulması süreci başlamış, bu tek parti süreci </w:t>
      </w:r>
      <w:proofErr w:type="gramStart"/>
      <w:r>
        <w:t>1945 e</w:t>
      </w:r>
      <w:proofErr w:type="gramEnd"/>
      <w:r>
        <w:t xml:space="preserve"> kadar devam etmiştir.</w:t>
      </w:r>
    </w:p>
    <w:p w14:paraId="20EF2C60" w14:textId="77777777" w:rsidR="006316A7" w:rsidRDefault="006316A7" w:rsidP="006316A7">
      <w:pPr>
        <w:jc w:val="both"/>
      </w:pPr>
      <w:r>
        <w:t>S.2. Araştırma konunuzu yazınız.</w:t>
      </w:r>
    </w:p>
    <w:p w14:paraId="1286344C" w14:textId="77777777" w:rsidR="006316A7" w:rsidRDefault="006316A7" w:rsidP="006316A7">
      <w:pPr>
        <w:jc w:val="both"/>
      </w:pPr>
      <w:r>
        <w:t>C.2. Bu cevap her öğrenci için farklıdır. Ayrıntılı olarak hazırlamış oldukları bir konuyu yazacaklardır. Dolayısıyla cevap anahtarı o konunun bibliyografyasıdır.</w:t>
      </w:r>
    </w:p>
    <w:p w14:paraId="4190FDC8" w14:textId="77777777" w:rsidR="006316A7" w:rsidRDefault="006316A7" w:rsidP="006316A7">
      <w:pPr>
        <w:jc w:val="both"/>
      </w:pPr>
      <w:r>
        <w:t xml:space="preserve">Ancak kişiler için a) özel hayatı, b)mesleki hayatı, c) bilim ve düşünce hayatı, ç) eserleri, d) fikirleri, </w:t>
      </w:r>
      <w:proofErr w:type="gramStart"/>
      <w:r>
        <w:t>e)etkilendiği</w:t>
      </w:r>
      <w:proofErr w:type="gramEnd"/>
      <w:r>
        <w:t xml:space="preserve"> kişiler ve etkiledikleri, f) hakkında kaynakça…</w:t>
      </w:r>
    </w:p>
    <w:p w14:paraId="7264C801" w14:textId="77777777" w:rsidR="006316A7" w:rsidRDefault="006316A7" w:rsidP="006316A7">
      <w:pPr>
        <w:jc w:val="both"/>
      </w:pPr>
      <w:r>
        <w:t>Bu gibi konuları yazıp yazmadığı dikkate alınacaktır.</w:t>
      </w:r>
    </w:p>
    <w:p w14:paraId="1A12D518" w14:textId="77777777" w:rsidR="00F97139" w:rsidRPr="006316A7" w:rsidRDefault="00F97139" w:rsidP="006316A7">
      <w:bookmarkStart w:id="0" w:name="_GoBack"/>
      <w:bookmarkEnd w:id="0"/>
    </w:p>
    <w:sectPr w:rsidR="00F97139" w:rsidRPr="006316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3C9"/>
    <w:rsid w:val="00017262"/>
    <w:rsid w:val="00630063"/>
    <w:rsid w:val="006316A7"/>
    <w:rsid w:val="006C53C9"/>
    <w:rsid w:val="006E7295"/>
    <w:rsid w:val="00743B62"/>
    <w:rsid w:val="00831C60"/>
    <w:rsid w:val="00C473FA"/>
    <w:rsid w:val="00F97139"/>
  </w:rsids>
  <m:mathPr>
    <m:mathFont m:val="Cambria Math"/>
    <m:brkBin m:val="before"/>
    <m:brkBinSub m:val="--"/>
    <m:smallFrac m:val="0"/>
    <m:dispDef/>
    <m:lMargin m:val="0"/>
    <m:rMargin m:val="0"/>
    <m:defJc m:val="centerGroup"/>
    <m:wrapIndent m:val="1440"/>
    <m:intLim m:val="subSup"/>
    <m:naryLim m:val="undOvr"/>
  </m:mathPr>
  <w:themeFontLang w:val="tr-T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950EF"/>
  <w15:docId w15:val="{0899AD9E-8E6C-4CC7-843B-25AF961D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Fahri</dc:creator>
  <cp:keywords/>
  <dc:description/>
  <cp:lastModifiedBy>dilek taş</cp:lastModifiedBy>
  <cp:revision>2</cp:revision>
  <dcterms:created xsi:type="dcterms:W3CDTF">2020-03-13T09:47:00Z</dcterms:created>
  <dcterms:modified xsi:type="dcterms:W3CDTF">2020-03-13T09:47:00Z</dcterms:modified>
</cp:coreProperties>
</file>